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2AFFB" w14:textId="77777777" w:rsidR="00F423AC" w:rsidRPr="00947197" w:rsidRDefault="00F423AC" w:rsidP="00F423AC">
      <w:pPr>
        <w:jc w:val="center"/>
        <w:rPr>
          <w:rFonts w:ascii="Arial" w:hAnsi="Arial" w:cs="Arial"/>
          <w:bCs/>
          <w:iCs/>
          <w:color w:val="2F5496" w:themeColor="accent1" w:themeShade="BF"/>
          <w:sz w:val="20"/>
          <w:szCs w:val="20"/>
        </w:rPr>
      </w:pPr>
      <w:bookmarkStart w:id="0" w:name="_GoBack"/>
      <w:bookmarkEnd w:id="0"/>
      <w:r w:rsidRPr="00947197">
        <w:rPr>
          <w:rFonts w:ascii="Arial" w:hAnsi="Arial" w:cs="Arial"/>
          <w:noProof/>
          <w:color w:val="2F5496" w:themeColor="accent1" w:themeShade="BF"/>
          <w:sz w:val="20"/>
          <w:szCs w:val="20"/>
          <w:lang w:eastAsia="en-GB"/>
        </w:rPr>
        <w:drawing>
          <wp:inline distT="0" distB="0" distL="0" distR="0" wp14:anchorId="1ABBAED2" wp14:editId="76DD119C">
            <wp:extent cx="2714625" cy="11620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4625" cy="1162050"/>
                    </a:xfrm>
                    <a:prstGeom prst="rect">
                      <a:avLst/>
                    </a:prstGeom>
                    <a:noFill/>
                    <a:ln>
                      <a:noFill/>
                    </a:ln>
                  </pic:spPr>
                </pic:pic>
              </a:graphicData>
            </a:graphic>
          </wp:inline>
        </w:drawing>
      </w:r>
    </w:p>
    <w:p w14:paraId="73002E62" w14:textId="77777777" w:rsidR="00F423AC" w:rsidRPr="00947197" w:rsidRDefault="00F423AC" w:rsidP="00F423AC">
      <w:pPr>
        <w:jc w:val="both"/>
        <w:rPr>
          <w:rFonts w:ascii="Arial" w:hAnsi="Arial" w:cs="Arial"/>
          <w:bCs/>
          <w:iCs/>
          <w:color w:val="2F5496" w:themeColor="accent1" w:themeShade="BF"/>
        </w:rPr>
      </w:pPr>
      <w:r w:rsidRPr="00947197">
        <w:rPr>
          <w:rFonts w:ascii="Arial" w:hAnsi="Arial" w:cs="Arial"/>
          <w:bCs/>
          <w:iCs/>
          <w:color w:val="2F5496" w:themeColor="accent1" w:themeShade="BF"/>
        </w:rPr>
        <w:t xml:space="preserve">The Augean Community Fund is open to community projects within a 10-mile radius of ENRMF in Northamptonshire and </w:t>
      </w:r>
      <w:proofErr w:type="spellStart"/>
      <w:r w:rsidRPr="00947197">
        <w:rPr>
          <w:rFonts w:ascii="Arial" w:hAnsi="Arial" w:cs="Arial"/>
          <w:bCs/>
          <w:iCs/>
          <w:color w:val="2F5496" w:themeColor="accent1" w:themeShade="BF"/>
        </w:rPr>
        <w:t>Thornhaugh</w:t>
      </w:r>
      <w:proofErr w:type="spellEnd"/>
      <w:r w:rsidRPr="00947197">
        <w:rPr>
          <w:rFonts w:ascii="Arial" w:hAnsi="Arial" w:cs="Arial"/>
          <w:bCs/>
          <w:iCs/>
          <w:color w:val="2F5496" w:themeColor="accent1" w:themeShade="BF"/>
        </w:rPr>
        <w:t xml:space="preserve"> Landfill near Peterborough. There are two rounds of funding each year that allocate grants of approximately £500,000 per annum in total, up to a maximum of £50,000 for each project.</w:t>
      </w:r>
    </w:p>
    <w:p w14:paraId="49DAB1F6" w14:textId="4F21D98C" w:rsidR="00F423AC" w:rsidRPr="00947197" w:rsidRDefault="00F423AC" w:rsidP="00F423AC">
      <w:pPr>
        <w:jc w:val="both"/>
        <w:rPr>
          <w:rFonts w:ascii="Arial" w:hAnsi="Arial" w:cs="Arial"/>
          <w:bCs/>
          <w:iCs/>
          <w:color w:val="2F5496" w:themeColor="accent1" w:themeShade="BF"/>
        </w:rPr>
      </w:pPr>
      <w:r w:rsidRPr="00947197">
        <w:rPr>
          <w:rFonts w:ascii="Arial" w:hAnsi="Arial" w:cs="Arial"/>
          <w:bCs/>
          <w:iCs/>
          <w:color w:val="2F5496" w:themeColor="accent1" w:themeShade="BF"/>
        </w:rPr>
        <w:t xml:space="preserve">The current funding round will close to applications on 15 November 2023 with decisions on eligible projects by the end of January 2024. The deadline for the next round will be 15 May 2024 with applicants being notified by the end of July 2024. </w:t>
      </w:r>
    </w:p>
    <w:p w14:paraId="65EA14EA" w14:textId="77777777" w:rsidR="00F423AC" w:rsidRPr="00947197" w:rsidRDefault="00F423AC" w:rsidP="00F423AC">
      <w:pPr>
        <w:jc w:val="both"/>
        <w:rPr>
          <w:rFonts w:ascii="Arial" w:hAnsi="Arial" w:cs="Arial"/>
          <w:bCs/>
          <w:iCs/>
          <w:color w:val="2F5496" w:themeColor="accent1" w:themeShade="BF"/>
        </w:rPr>
      </w:pPr>
      <w:r w:rsidRPr="00947197">
        <w:rPr>
          <w:rFonts w:ascii="Arial" w:hAnsi="Arial" w:cs="Arial"/>
          <w:bCs/>
          <w:iCs/>
          <w:color w:val="2F5496" w:themeColor="accent1" w:themeShade="BF"/>
        </w:rPr>
        <w:t xml:space="preserve">The fund is managed by </w:t>
      </w:r>
      <w:proofErr w:type="spellStart"/>
      <w:r w:rsidRPr="00947197">
        <w:rPr>
          <w:rFonts w:ascii="Arial" w:hAnsi="Arial" w:cs="Arial"/>
          <w:bCs/>
          <w:iCs/>
          <w:color w:val="2F5496" w:themeColor="accent1" w:themeShade="BF"/>
        </w:rPr>
        <w:t>Grantscape</w:t>
      </w:r>
      <w:proofErr w:type="spellEnd"/>
      <w:r w:rsidRPr="00947197">
        <w:rPr>
          <w:rFonts w:ascii="Arial" w:hAnsi="Arial" w:cs="Arial"/>
          <w:bCs/>
          <w:iCs/>
          <w:color w:val="2F5496" w:themeColor="accent1" w:themeShade="BF"/>
        </w:rPr>
        <w:t xml:space="preserve"> with qualifying projects decided by local community volunteers on the Kings Cliffe Environmental Association (KCEA) and the </w:t>
      </w:r>
      <w:proofErr w:type="spellStart"/>
      <w:r w:rsidRPr="00947197">
        <w:rPr>
          <w:rFonts w:ascii="Arial" w:hAnsi="Arial" w:cs="Arial"/>
          <w:bCs/>
          <w:iCs/>
          <w:color w:val="2F5496" w:themeColor="accent1" w:themeShade="BF"/>
        </w:rPr>
        <w:t>Thornhaugh</w:t>
      </w:r>
      <w:proofErr w:type="spellEnd"/>
      <w:r w:rsidRPr="00947197">
        <w:rPr>
          <w:rFonts w:ascii="Arial" w:hAnsi="Arial" w:cs="Arial"/>
          <w:bCs/>
          <w:iCs/>
          <w:color w:val="2F5496" w:themeColor="accent1" w:themeShade="BF"/>
        </w:rPr>
        <w:t xml:space="preserve"> Environmental Association (TEA). Please contact: </w:t>
      </w:r>
      <w:proofErr w:type="spellStart"/>
      <w:r w:rsidRPr="00947197">
        <w:rPr>
          <w:rFonts w:ascii="Arial" w:hAnsi="Arial" w:cs="Arial"/>
          <w:bCs/>
          <w:iCs/>
          <w:color w:val="2F5496" w:themeColor="accent1" w:themeShade="BF"/>
        </w:rPr>
        <w:t>Grantscape</w:t>
      </w:r>
      <w:proofErr w:type="spellEnd"/>
      <w:r w:rsidRPr="00947197">
        <w:rPr>
          <w:rFonts w:ascii="Arial" w:hAnsi="Arial" w:cs="Arial"/>
          <w:bCs/>
          <w:iCs/>
          <w:color w:val="2F5496" w:themeColor="accent1" w:themeShade="BF"/>
        </w:rPr>
        <w:t xml:space="preserve">, Office E, </w:t>
      </w:r>
      <w:proofErr w:type="spellStart"/>
      <w:r w:rsidRPr="00947197">
        <w:rPr>
          <w:rFonts w:ascii="Arial" w:hAnsi="Arial" w:cs="Arial"/>
          <w:bCs/>
          <w:iCs/>
          <w:color w:val="2F5496" w:themeColor="accent1" w:themeShade="BF"/>
        </w:rPr>
        <w:t>Whitsundoles</w:t>
      </w:r>
      <w:proofErr w:type="spellEnd"/>
      <w:r w:rsidRPr="00947197">
        <w:rPr>
          <w:rFonts w:ascii="Arial" w:hAnsi="Arial" w:cs="Arial"/>
          <w:bCs/>
          <w:iCs/>
          <w:color w:val="2F5496" w:themeColor="accent1" w:themeShade="BF"/>
        </w:rPr>
        <w:t xml:space="preserve">, Broughton Road, Salford, Milton Keynes MK17 8BU Email: </w:t>
      </w:r>
      <w:r w:rsidRPr="00947197">
        <w:rPr>
          <w:rFonts w:ascii="Arial" w:hAnsi="Arial" w:cs="Arial"/>
          <w:b/>
          <w:iCs/>
          <w:color w:val="2F5496" w:themeColor="accent1" w:themeShade="BF"/>
        </w:rPr>
        <w:t>info@grantscape.org.uk</w:t>
      </w:r>
      <w:r w:rsidRPr="00947197">
        <w:rPr>
          <w:rFonts w:ascii="Arial" w:hAnsi="Arial" w:cs="Arial"/>
          <w:bCs/>
          <w:iCs/>
          <w:color w:val="2F5496" w:themeColor="accent1" w:themeShade="BF"/>
        </w:rPr>
        <w:t xml:space="preserve"> Tel: </w:t>
      </w:r>
      <w:r w:rsidRPr="00947197">
        <w:rPr>
          <w:rFonts w:ascii="Arial" w:hAnsi="Arial" w:cs="Arial"/>
          <w:b/>
          <w:iCs/>
          <w:color w:val="2F5496" w:themeColor="accent1" w:themeShade="BF"/>
        </w:rPr>
        <w:t>01908 247630</w:t>
      </w:r>
      <w:r w:rsidRPr="00947197">
        <w:rPr>
          <w:rFonts w:ascii="Arial" w:hAnsi="Arial" w:cs="Arial"/>
          <w:bCs/>
          <w:iCs/>
          <w:color w:val="2F5496" w:themeColor="accent1" w:themeShade="BF"/>
        </w:rPr>
        <w:t xml:space="preserve"> or visit:</w:t>
      </w:r>
    </w:p>
    <w:p w14:paraId="60313A16" w14:textId="77777777" w:rsidR="00F423AC" w:rsidRPr="00947197" w:rsidRDefault="00F423AC" w:rsidP="00F423AC">
      <w:pPr>
        <w:jc w:val="both"/>
        <w:rPr>
          <w:rFonts w:ascii="Arial" w:hAnsi="Arial" w:cs="Arial"/>
          <w:b/>
          <w:i/>
          <w:color w:val="2F5496" w:themeColor="accent1" w:themeShade="BF"/>
        </w:rPr>
      </w:pPr>
      <w:r w:rsidRPr="00947197">
        <w:rPr>
          <w:rFonts w:ascii="Arial" w:hAnsi="Arial" w:cs="Arial"/>
          <w:b/>
          <w:i/>
          <w:color w:val="2F5496" w:themeColor="accent1" w:themeShade="BF"/>
        </w:rPr>
        <w:t>www.grantscape.org.uk/fund/augean-community-fund/</w:t>
      </w:r>
    </w:p>
    <w:p w14:paraId="5B8E391B" w14:textId="77777777" w:rsidR="00F423AC" w:rsidRPr="00947197" w:rsidRDefault="00F423AC" w:rsidP="00F423AC">
      <w:pPr>
        <w:jc w:val="center"/>
        <w:rPr>
          <w:rFonts w:ascii="Arial" w:hAnsi="Arial" w:cs="Arial"/>
          <w:b/>
          <w:bCs/>
          <w:color w:val="2F5496" w:themeColor="accent1" w:themeShade="BF"/>
          <w:sz w:val="28"/>
          <w:szCs w:val="28"/>
        </w:rPr>
      </w:pPr>
      <w:r w:rsidRPr="00947197">
        <w:rPr>
          <w:rFonts w:ascii="Arial" w:hAnsi="Arial" w:cs="Arial"/>
          <w:b/>
          <w:noProof/>
          <w:color w:val="2F5496" w:themeColor="accent1" w:themeShade="BF"/>
          <w:sz w:val="28"/>
          <w:szCs w:val="28"/>
          <w:lang w:eastAsia="en-GB"/>
        </w:rPr>
        <w:drawing>
          <wp:inline distT="0" distB="0" distL="0" distR="0" wp14:anchorId="6B350229" wp14:editId="6BA0D2CE">
            <wp:extent cx="3390900" cy="1905000"/>
            <wp:effectExtent l="0" t="0" r="0" b="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1905000"/>
                    </a:xfrm>
                    <a:prstGeom prst="rect">
                      <a:avLst/>
                    </a:prstGeom>
                    <a:noFill/>
                    <a:ln>
                      <a:noFill/>
                    </a:ln>
                  </pic:spPr>
                </pic:pic>
              </a:graphicData>
            </a:graphic>
          </wp:inline>
        </w:drawing>
      </w:r>
    </w:p>
    <w:p w14:paraId="7A3195D9" w14:textId="77777777" w:rsidR="00F423AC" w:rsidRPr="00947197" w:rsidRDefault="00F423AC" w:rsidP="00F423AC">
      <w:pPr>
        <w:jc w:val="both"/>
        <w:rPr>
          <w:rFonts w:ascii="Arial" w:hAnsi="Arial" w:cs="Arial"/>
          <w:color w:val="2F5496" w:themeColor="accent1" w:themeShade="BF"/>
        </w:rPr>
      </w:pPr>
      <w:r w:rsidRPr="00947197">
        <w:rPr>
          <w:rFonts w:ascii="Arial" w:hAnsi="Arial" w:cs="Arial"/>
          <w:color w:val="2F5496" w:themeColor="accent1" w:themeShade="BF"/>
        </w:rPr>
        <w:t xml:space="preserve">The ENRMF Fund was set up as part of the planning consent to accept Low Level Waste at the ENRMF site. Due to the changes to local government in the area, the responsibility for the ENRMF Fund has been transferred to North Northamptonshire Council and has been renamed and rebranded as the Augean Revenue and Small Capital Grants Fund. </w:t>
      </w:r>
    </w:p>
    <w:p w14:paraId="5B4EAC41" w14:textId="1D023387" w:rsidR="00F423AC" w:rsidRPr="00947197" w:rsidRDefault="00F423AC" w:rsidP="00F423AC">
      <w:pPr>
        <w:jc w:val="both"/>
        <w:rPr>
          <w:rFonts w:ascii="Arial" w:hAnsi="Arial" w:cs="Arial"/>
          <w:color w:val="2F5496" w:themeColor="accent1" w:themeShade="BF"/>
        </w:rPr>
      </w:pPr>
      <w:r w:rsidRPr="00947197">
        <w:rPr>
          <w:rFonts w:ascii="Arial" w:hAnsi="Arial" w:cs="Arial"/>
          <w:color w:val="2F5496" w:themeColor="accent1" w:themeShade="BF"/>
        </w:rPr>
        <w:t>Grants are available up to £5000 for capital costs and, unlike the Augean Community Fund, applications can also be made to cover running costs up to £10,000. Those within a 10-mile radius of the ENRMF site are eligible to apply, but with a preference to applications from within a 5-mile radius.</w:t>
      </w:r>
    </w:p>
    <w:p w14:paraId="787F9489" w14:textId="76D42E0E" w:rsidR="00F423AC" w:rsidRPr="00947197" w:rsidRDefault="00F423AC" w:rsidP="00F423AC">
      <w:pPr>
        <w:jc w:val="both"/>
        <w:rPr>
          <w:rFonts w:ascii="Arial" w:hAnsi="Arial" w:cs="Arial"/>
          <w:color w:val="2F5496" w:themeColor="accent1" w:themeShade="BF"/>
        </w:rPr>
      </w:pPr>
      <w:r w:rsidRPr="00947197">
        <w:rPr>
          <w:rFonts w:ascii="Arial" w:hAnsi="Arial" w:cs="Arial"/>
          <w:color w:val="2F5496" w:themeColor="accent1" w:themeShade="BF"/>
        </w:rPr>
        <w:t>Applications are currently closed and will reopen in 2024.</w:t>
      </w:r>
    </w:p>
    <w:p w14:paraId="74330E5B" w14:textId="77777777" w:rsidR="00F423AC" w:rsidRPr="00947197" w:rsidRDefault="00F423AC" w:rsidP="00F423AC">
      <w:pPr>
        <w:jc w:val="both"/>
        <w:rPr>
          <w:rFonts w:ascii="Arial" w:hAnsi="Arial" w:cs="Arial"/>
          <w:color w:val="2F5496" w:themeColor="accent1" w:themeShade="BF"/>
        </w:rPr>
      </w:pPr>
      <w:r w:rsidRPr="00947197">
        <w:rPr>
          <w:rFonts w:ascii="Arial" w:hAnsi="Arial" w:cs="Arial"/>
          <w:color w:val="2F5496" w:themeColor="accent1" w:themeShade="BF"/>
        </w:rPr>
        <w:t>To find out more or to apply please visit:</w:t>
      </w:r>
    </w:p>
    <w:p w14:paraId="65BAA39B" w14:textId="77777777" w:rsidR="00F423AC" w:rsidRPr="00947197" w:rsidRDefault="00F423AC" w:rsidP="00F423AC">
      <w:pPr>
        <w:jc w:val="both"/>
        <w:rPr>
          <w:rFonts w:ascii="Arial" w:hAnsi="Arial" w:cs="Arial"/>
          <w:b/>
          <w:bCs/>
          <w:i/>
          <w:iCs/>
          <w:color w:val="2F5496" w:themeColor="accent1" w:themeShade="BF"/>
        </w:rPr>
      </w:pPr>
      <w:r w:rsidRPr="00947197">
        <w:rPr>
          <w:rFonts w:ascii="Arial" w:hAnsi="Arial" w:cs="Arial"/>
          <w:b/>
          <w:bCs/>
          <w:i/>
          <w:iCs/>
          <w:color w:val="2F5496" w:themeColor="accent1" w:themeShade="BF"/>
        </w:rPr>
        <w:t>www.northnorthants.gov.uk/communities-and-grants/augean-revenue-and-small-grants-fund</w:t>
      </w:r>
    </w:p>
    <w:p w14:paraId="4C19782C" w14:textId="77777777" w:rsidR="00947197" w:rsidRDefault="00947197">
      <w:pPr>
        <w:rPr>
          <w:rStyle w:val="Strong"/>
          <w:rFonts w:ascii="Arial" w:hAnsi="Arial" w:cs="Arial"/>
          <w:color w:val="2F5496" w:themeColor="accent1" w:themeShade="BF"/>
          <w:sz w:val="23"/>
          <w:szCs w:val="23"/>
          <w:bdr w:val="none" w:sz="0" w:space="0" w:color="auto" w:frame="1"/>
          <w:shd w:val="clear" w:color="auto" w:fill="FFFFFF"/>
        </w:rPr>
      </w:pPr>
    </w:p>
    <w:p w14:paraId="25B6F4E1" w14:textId="77777777" w:rsidR="00947197" w:rsidRDefault="00947197">
      <w:pPr>
        <w:rPr>
          <w:rStyle w:val="Strong"/>
          <w:rFonts w:ascii="Arial" w:hAnsi="Arial" w:cs="Arial"/>
          <w:color w:val="2F5496" w:themeColor="accent1" w:themeShade="BF"/>
          <w:sz w:val="23"/>
          <w:szCs w:val="23"/>
          <w:bdr w:val="none" w:sz="0" w:space="0" w:color="auto" w:frame="1"/>
          <w:shd w:val="clear" w:color="auto" w:fill="FFFFFF"/>
        </w:rPr>
      </w:pPr>
    </w:p>
    <w:p w14:paraId="422E3047" w14:textId="1A25583E" w:rsidR="002673A0" w:rsidRPr="00947197" w:rsidRDefault="002673A0">
      <w:pPr>
        <w:rPr>
          <w:rStyle w:val="Strong"/>
          <w:rFonts w:ascii="Arial" w:hAnsi="Arial" w:cs="Arial"/>
          <w:color w:val="2F5496" w:themeColor="accent1" w:themeShade="BF"/>
          <w:sz w:val="23"/>
          <w:szCs w:val="23"/>
          <w:bdr w:val="none" w:sz="0" w:space="0" w:color="auto" w:frame="1"/>
          <w:shd w:val="clear" w:color="auto" w:fill="FFFFFF"/>
        </w:rPr>
      </w:pPr>
      <w:r w:rsidRPr="00947197">
        <w:rPr>
          <w:rStyle w:val="Strong"/>
          <w:rFonts w:ascii="Arial" w:hAnsi="Arial" w:cs="Arial"/>
          <w:color w:val="2F5496" w:themeColor="accent1" w:themeShade="BF"/>
          <w:sz w:val="23"/>
          <w:szCs w:val="23"/>
          <w:bdr w:val="none" w:sz="0" w:space="0" w:color="auto" w:frame="1"/>
          <w:shd w:val="clear" w:color="auto" w:fill="FFFFFF"/>
        </w:rPr>
        <w:lastRenderedPageBreak/>
        <w:t>In 2023, over £360,000 of funding was awarded through the Augean Community Fund to community projects and groups. These were:</w:t>
      </w:r>
    </w:p>
    <w:p w14:paraId="50174434" w14:textId="77777777" w:rsidR="002673A0" w:rsidRPr="00947197" w:rsidRDefault="002673A0">
      <w:pPr>
        <w:rPr>
          <w:rStyle w:val="Strong"/>
          <w:rFonts w:ascii="Arial" w:hAnsi="Arial" w:cs="Arial"/>
          <w:color w:val="2F5496" w:themeColor="accent1" w:themeShade="BF"/>
          <w:sz w:val="23"/>
          <w:szCs w:val="23"/>
          <w:bdr w:val="none" w:sz="0" w:space="0" w:color="auto" w:frame="1"/>
          <w:shd w:val="clear" w:color="auto" w:fill="FFFFFF"/>
        </w:rPr>
      </w:pPr>
    </w:p>
    <w:p w14:paraId="50AABCD8" w14:textId="77777777" w:rsidR="002673A0" w:rsidRPr="00947197" w:rsidRDefault="00F423AC" w:rsidP="005C6045">
      <w:pPr>
        <w:jc w:val="center"/>
        <w:rPr>
          <w:rStyle w:val="Strong"/>
          <w:rFonts w:ascii="Arial" w:hAnsi="Arial" w:cs="Arial"/>
          <w:color w:val="2F5496" w:themeColor="accent1" w:themeShade="BF"/>
          <w:sz w:val="23"/>
          <w:szCs w:val="23"/>
          <w:bdr w:val="none" w:sz="0" w:space="0" w:color="auto" w:frame="1"/>
          <w:shd w:val="clear" w:color="auto" w:fill="FFFFFF"/>
        </w:rPr>
      </w:pPr>
      <w:r w:rsidRPr="00947197">
        <w:rPr>
          <w:rStyle w:val="Strong"/>
          <w:rFonts w:ascii="Arial" w:hAnsi="Arial" w:cs="Arial"/>
          <w:color w:val="2F5496" w:themeColor="accent1" w:themeShade="BF"/>
          <w:sz w:val="23"/>
          <w:szCs w:val="23"/>
          <w:bdr w:val="none" w:sz="0" w:space="0" w:color="auto" w:frame="1"/>
          <w:shd w:val="clear" w:color="auto" w:fill="FFFFFF"/>
        </w:rPr>
        <w:t>Round 1</w:t>
      </w:r>
    </w:p>
    <w:p w14:paraId="2797CFD6" w14:textId="77777777" w:rsidR="002673A0" w:rsidRPr="00947197" w:rsidRDefault="00F423AC" w:rsidP="002673A0">
      <w:pPr>
        <w:spacing w:line="240" w:lineRule="auto"/>
        <w:rPr>
          <w:rFonts w:ascii="Arial" w:hAnsi="Arial" w:cs="Arial"/>
          <w:color w:val="2F5496" w:themeColor="accent1" w:themeShade="BF"/>
          <w:sz w:val="23"/>
          <w:szCs w:val="23"/>
        </w:rPr>
      </w:pPr>
      <w:r w:rsidRPr="00947197">
        <w:rPr>
          <w:rFonts w:ascii="Arial" w:hAnsi="Arial" w:cs="Arial"/>
          <w:b/>
          <w:bCs/>
          <w:color w:val="2F5496" w:themeColor="accent1" w:themeShade="BF"/>
          <w:sz w:val="23"/>
          <w:szCs w:val="23"/>
          <w:bdr w:val="none" w:sz="0" w:space="0" w:color="auto" w:frame="1"/>
          <w:shd w:val="clear" w:color="auto" w:fill="FFFFFF"/>
        </w:rPr>
        <w:br/>
      </w:r>
      <w:r w:rsidRPr="00947197">
        <w:rPr>
          <w:rFonts w:ascii="Arial" w:hAnsi="Arial" w:cs="Arial"/>
          <w:b/>
          <w:bCs/>
          <w:color w:val="2F5496" w:themeColor="accent1" w:themeShade="BF"/>
          <w:sz w:val="23"/>
          <w:szCs w:val="23"/>
          <w:shd w:val="clear" w:color="auto" w:fill="FFFFFF"/>
        </w:rPr>
        <w:t>Ailsworth Parish Council</w:t>
      </w:r>
      <w:r w:rsidR="002673A0" w:rsidRPr="00947197">
        <w:rPr>
          <w:rFonts w:ascii="Arial" w:hAnsi="Arial" w:cs="Arial"/>
          <w:color w:val="2F5496" w:themeColor="accent1" w:themeShade="BF"/>
          <w:sz w:val="23"/>
          <w:szCs w:val="23"/>
          <w:shd w:val="clear" w:color="auto" w:fill="FFFFFF"/>
        </w:rPr>
        <w:t xml:space="preserve"> </w:t>
      </w:r>
      <w:r w:rsidRPr="00947197">
        <w:rPr>
          <w:rFonts w:ascii="Arial" w:hAnsi="Arial" w:cs="Arial"/>
          <w:color w:val="2F5496" w:themeColor="accent1" w:themeShade="BF"/>
          <w:sz w:val="23"/>
          <w:szCs w:val="23"/>
          <w:shd w:val="clear" w:color="auto" w:fill="FFFFFF"/>
        </w:rPr>
        <w:t xml:space="preserve">Improvement of the Recreation Ground Facilities </w:t>
      </w:r>
      <w:r w:rsidRPr="00947197">
        <w:rPr>
          <w:rFonts w:ascii="Arial" w:hAnsi="Arial" w:cs="Arial"/>
          <w:b/>
          <w:bCs/>
          <w:color w:val="2F5496" w:themeColor="accent1" w:themeShade="BF"/>
          <w:sz w:val="23"/>
          <w:szCs w:val="23"/>
          <w:shd w:val="clear" w:color="auto" w:fill="FFFFFF"/>
        </w:rPr>
        <w:t>£32,518</w:t>
      </w:r>
    </w:p>
    <w:p w14:paraId="0B86DE61" w14:textId="77777777" w:rsidR="002673A0" w:rsidRPr="00947197" w:rsidRDefault="00F423AC" w:rsidP="002673A0">
      <w:pPr>
        <w:spacing w:line="240" w:lineRule="auto"/>
        <w:rPr>
          <w:rFonts w:ascii="Arial" w:hAnsi="Arial" w:cs="Arial"/>
          <w:b/>
          <w:bCs/>
          <w:color w:val="2F5496" w:themeColor="accent1" w:themeShade="BF"/>
          <w:sz w:val="23"/>
          <w:szCs w:val="23"/>
          <w:shd w:val="clear" w:color="auto" w:fill="FFFFFF"/>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Easton on the Hill Parish Council</w:t>
      </w:r>
      <w:r w:rsidRPr="00947197">
        <w:rPr>
          <w:rFonts w:ascii="Arial" w:hAnsi="Arial" w:cs="Arial"/>
          <w:color w:val="2F5496" w:themeColor="accent1" w:themeShade="BF"/>
          <w:sz w:val="23"/>
          <w:szCs w:val="23"/>
          <w:shd w:val="clear" w:color="auto" w:fill="FFFFFF"/>
        </w:rPr>
        <w:t xml:space="preserve"> Permanent Power Supply to the Playing/Sports Field</w:t>
      </w:r>
      <w:r w:rsidR="002673A0" w:rsidRPr="00947197">
        <w:rPr>
          <w:rFonts w:ascii="Arial" w:hAnsi="Arial" w:cs="Arial"/>
          <w:color w:val="2F5496" w:themeColor="accent1" w:themeShade="BF"/>
          <w:sz w:val="23"/>
          <w:szCs w:val="23"/>
          <w:shd w:val="clear" w:color="auto" w:fill="FFFFFF"/>
        </w:rPr>
        <w:t xml:space="preserve"> </w:t>
      </w:r>
      <w:r w:rsidRPr="00947197">
        <w:rPr>
          <w:rFonts w:ascii="Arial" w:hAnsi="Arial" w:cs="Arial"/>
          <w:b/>
          <w:bCs/>
          <w:color w:val="2F5496" w:themeColor="accent1" w:themeShade="BF"/>
          <w:sz w:val="23"/>
          <w:szCs w:val="23"/>
          <w:shd w:val="clear" w:color="auto" w:fill="FFFFFF"/>
        </w:rPr>
        <w:t>£10,000</w:t>
      </w:r>
    </w:p>
    <w:p w14:paraId="7F2F838F" w14:textId="77777777" w:rsidR="002673A0" w:rsidRPr="00947197" w:rsidRDefault="00F423AC" w:rsidP="002673A0">
      <w:pPr>
        <w:spacing w:line="240" w:lineRule="auto"/>
        <w:rPr>
          <w:rFonts w:ascii="Arial" w:hAnsi="Arial" w:cs="Arial"/>
          <w:b/>
          <w:bCs/>
          <w:color w:val="2F5496" w:themeColor="accent1" w:themeShade="BF"/>
          <w:sz w:val="23"/>
          <w:szCs w:val="23"/>
          <w:shd w:val="clear" w:color="auto" w:fill="FFFFFF"/>
        </w:rPr>
      </w:pPr>
      <w:r w:rsidRPr="00947197">
        <w:rPr>
          <w:rFonts w:ascii="Arial" w:hAnsi="Arial" w:cs="Arial"/>
          <w:b/>
          <w:bCs/>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Kings Cliffe &amp; Area Community Sports Project Limited</w:t>
      </w:r>
      <w:r w:rsidRPr="00947197">
        <w:rPr>
          <w:rFonts w:ascii="Arial" w:hAnsi="Arial" w:cs="Arial"/>
          <w:color w:val="2F5496" w:themeColor="accent1" w:themeShade="BF"/>
          <w:sz w:val="23"/>
          <w:szCs w:val="23"/>
          <w:shd w:val="clear" w:color="auto" w:fill="FFFFFF"/>
        </w:rPr>
        <w:t xml:space="preserve"> KC Active Environmental Sustainability</w:t>
      </w:r>
      <w:r w:rsidR="002673A0" w:rsidRPr="00947197">
        <w:rPr>
          <w:rFonts w:ascii="Arial" w:hAnsi="Arial" w:cs="Arial"/>
          <w:color w:val="2F5496" w:themeColor="accent1" w:themeShade="BF"/>
          <w:sz w:val="23"/>
          <w:szCs w:val="23"/>
          <w:shd w:val="clear" w:color="auto" w:fill="FFFFFF"/>
        </w:rPr>
        <w:t xml:space="preserve"> </w:t>
      </w:r>
      <w:r w:rsidRPr="00947197">
        <w:rPr>
          <w:rFonts w:ascii="Arial" w:hAnsi="Arial" w:cs="Arial"/>
          <w:b/>
          <w:bCs/>
          <w:color w:val="2F5496" w:themeColor="accent1" w:themeShade="BF"/>
          <w:sz w:val="23"/>
          <w:szCs w:val="23"/>
          <w:shd w:val="clear" w:color="auto" w:fill="FFFFFF"/>
        </w:rPr>
        <w:t>£36,803</w:t>
      </w:r>
    </w:p>
    <w:p w14:paraId="4546C016" w14:textId="77777777" w:rsidR="002673A0" w:rsidRPr="00947197" w:rsidRDefault="00F423AC" w:rsidP="002673A0">
      <w:pPr>
        <w:spacing w:line="240" w:lineRule="auto"/>
        <w:rPr>
          <w:rFonts w:ascii="Arial" w:hAnsi="Arial" w:cs="Arial"/>
          <w:b/>
          <w:bCs/>
          <w:color w:val="2F5496" w:themeColor="accent1" w:themeShade="BF"/>
          <w:sz w:val="23"/>
          <w:szCs w:val="23"/>
          <w:shd w:val="clear" w:color="auto" w:fill="FFFFFF"/>
        </w:rPr>
      </w:pPr>
      <w:r w:rsidRPr="00947197">
        <w:rPr>
          <w:rFonts w:ascii="Arial" w:hAnsi="Arial" w:cs="Arial"/>
          <w:color w:val="2F5496" w:themeColor="accent1" w:themeShade="BF"/>
          <w:sz w:val="23"/>
          <w:szCs w:val="23"/>
        </w:rPr>
        <w:br/>
      </w:r>
      <w:proofErr w:type="spellStart"/>
      <w:r w:rsidRPr="00947197">
        <w:rPr>
          <w:rFonts w:ascii="Arial" w:hAnsi="Arial" w:cs="Arial"/>
          <w:b/>
          <w:bCs/>
          <w:color w:val="2F5496" w:themeColor="accent1" w:themeShade="BF"/>
          <w:sz w:val="23"/>
          <w:szCs w:val="23"/>
          <w:shd w:val="clear" w:color="auto" w:fill="FFFFFF"/>
        </w:rPr>
        <w:t>Langdyke</w:t>
      </w:r>
      <w:proofErr w:type="spellEnd"/>
      <w:r w:rsidRPr="00947197">
        <w:rPr>
          <w:rFonts w:ascii="Arial" w:hAnsi="Arial" w:cs="Arial"/>
          <w:b/>
          <w:bCs/>
          <w:color w:val="2F5496" w:themeColor="accent1" w:themeShade="BF"/>
          <w:sz w:val="23"/>
          <w:szCs w:val="23"/>
          <w:shd w:val="clear" w:color="auto" w:fill="FFFFFF"/>
        </w:rPr>
        <w:t xml:space="preserve"> Countryside Trust, Helpston</w:t>
      </w:r>
      <w:r w:rsidR="002673A0" w:rsidRPr="00947197">
        <w:rPr>
          <w:rFonts w:ascii="Arial" w:hAnsi="Arial" w:cs="Arial"/>
          <w:color w:val="2F5496" w:themeColor="accent1" w:themeShade="BF"/>
          <w:sz w:val="23"/>
          <w:szCs w:val="23"/>
          <w:shd w:val="clear" w:color="auto" w:fill="FFFFFF"/>
        </w:rPr>
        <w:t xml:space="preserve"> </w:t>
      </w:r>
      <w:r w:rsidRPr="00947197">
        <w:rPr>
          <w:rFonts w:ascii="Arial" w:hAnsi="Arial" w:cs="Arial"/>
          <w:color w:val="2F5496" w:themeColor="accent1" w:themeShade="BF"/>
          <w:sz w:val="23"/>
          <w:szCs w:val="23"/>
          <w:shd w:val="clear" w:color="auto" w:fill="FFFFFF"/>
        </w:rPr>
        <w:t xml:space="preserve">New Community Nature Reserve </w:t>
      </w:r>
      <w:r w:rsidRPr="00947197">
        <w:rPr>
          <w:rFonts w:ascii="Arial" w:hAnsi="Arial" w:cs="Arial"/>
          <w:b/>
          <w:bCs/>
          <w:color w:val="2F5496" w:themeColor="accent1" w:themeShade="BF"/>
          <w:sz w:val="23"/>
          <w:szCs w:val="23"/>
          <w:shd w:val="clear" w:color="auto" w:fill="FFFFFF"/>
        </w:rPr>
        <w:t>£26,020</w:t>
      </w:r>
    </w:p>
    <w:p w14:paraId="6E6BA894" w14:textId="77777777" w:rsidR="002673A0" w:rsidRPr="00947197" w:rsidRDefault="00F423AC" w:rsidP="002673A0">
      <w:pPr>
        <w:spacing w:line="240" w:lineRule="auto"/>
        <w:rPr>
          <w:rFonts w:ascii="Arial" w:hAnsi="Arial" w:cs="Arial"/>
          <w:color w:val="2F5496" w:themeColor="accent1" w:themeShade="BF"/>
          <w:sz w:val="23"/>
          <w:szCs w:val="23"/>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Manton Parish Council</w:t>
      </w:r>
      <w:r w:rsidRPr="00947197">
        <w:rPr>
          <w:rFonts w:ascii="Arial" w:hAnsi="Arial" w:cs="Arial"/>
          <w:color w:val="2F5496" w:themeColor="accent1" w:themeShade="BF"/>
          <w:sz w:val="23"/>
          <w:szCs w:val="23"/>
          <w:shd w:val="clear" w:color="auto" w:fill="FFFFFF"/>
        </w:rPr>
        <w:t xml:space="preserve"> Manton Playground – New Equipment Provision Part 1</w:t>
      </w:r>
      <w:r w:rsidR="002673A0" w:rsidRPr="00947197">
        <w:rPr>
          <w:rFonts w:ascii="Arial" w:hAnsi="Arial" w:cs="Arial"/>
          <w:color w:val="2F5496" w:themeColor="accent1" w:themeShade="BF"/>
          <w:sz w:val="23"/>
          <w:szCs w:val="23"/>
          <w:shd w:val="clear" w:color="auto" w:fill="FFFFFF"/>
        </w:rPr>
        <w:t xml:space="preserve"> </w:t>
      </w:r>
      <w:r w:rsidRPr="00947197">
        <w:rPr>
          <w:rFonts w:ascii="Arial" w:hAnsi="Arial" w:cs="Arial"/>
          <w:b/>
          <w:bCs/>
          <w:color w:val="2F5496" w:themeColor="accent1" w:themeShade="BF"/>
          <w:sz w:val="23"/>
          <w:szCs w:val="23"/>
          <w:shd w:val="clear" w:color="auto" w:fill="FFFFFF"/>
        </w:rPr>
        <w:t>£34,212</w:t>
      </w:r>
    </w:p>
    <w:p w14:paraId="549F28D9" w14:textId="77777777" w:rsidR="002673A0" w:rsidRPr="00947197" w:rsidRDefault="00F423AC" w:rsidP="002673A0">
      <w:pPr>
        <w:spacing w:line="240" w:lineRule="auto"/>
        <w:rPr>
          <w:rFonts w:ascii="Arial" w:hAnsi="Arial" w:cs="Arial"/>
          <w:b/>
          <w:bCs/>
          <w:color w:val="2F5496" w:themeColor="accent1" w:themeShade="BF"/>
          <w:sz w:val="23"/>
          <w:szCs w:val="23"/>
          <w:shd w:val="clear" w:color="auto" w:fill="FFFFFF"/>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Preston (Rutland) Village Hall</w:t>
      </w:r>
      <w:r w:rsidRPr="00947197">
        <w:rPr>
          <w:rFonts w:ascii="Arial" w:hAnsi="Arial" w:cs="Arial"/>
          <w:color w:val="2F5496" w:themeColor="accent1" w:themeShade="BF"/>
          <w:sz w:val="23"/>
          <w:szCs w:val="23"/>
          <w:shd w:val="clear" w:color="auto" w:fill="FFFFFF"/>
        </w:rPr>
        <w:t xml:space="preserve"> Refurbishment of the Village Hall </w:t>
      </w:r>
      <w:r w:rsidRPr="00947197">
        <w:rPr>
          <w:rFonts w:ascii="Arial" w:hAnsi="Arial" w:cs="Arial"/>
          <w:b/>
          <w:bCs/>
          <w:color w:val="2F5496" w:themeColor="accent1" w:themeShade="BF"/>
          <w:sz w:val="23"/>
          <w:szCs w:val="23"/>
          <w:shd w:val="clear" w:color="auto" w:fill="FFFFFF"/>
        </w:rPr>
        <w:t>£35,000</w:t>
      </w:r>
    </w:p>
    <w:p w14:paraId="44235689" w14:textId="030B0405" w:rsidR="00495454" w:rsidRPr="00947197" w:rsidRDefault="00F423AC" w:rsidP="002673A0">
      <w:pPr>
        <w:spacing w:line="240" w:lineRule="auto"/>
        <w:rPr>
          <w:rFonts w:ascii="Arial" w:hAnsi="Arial" w:cs="Arial"/>
          <w:color w:val="2F5496" w:themeColor="accent1" w:themeShade="BF"/>
          <w:sz w:val="23"/>
          <w:szCs w:val="23"/>
          <w:shd w:val="clear" w:color="auto" w:fill="FFFFFF"/>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Southwick Village Hall</w:t>
      </w:r>
      <w:r w:rsidRPr="00947197">
        <w:rPr>
          <w:rFonts w:ascii="Arial" w:hAnsi="Arial" w:cs="Arial"/>
          <w:color w:val="2F5496" w:themeColor="accent1" w:themeShade="BF"/>
          <w:sz w:val="23"/>
          <w:szCs w:val="23"/>
          <w:shd w:val="clear" w:color="auto" w:fill="FFFFFF"/>
        </w:rPr>
        <w:t xml:space="preserve"> Sustainability Improvements </w:t>
      </w:r>
      <w:r w:rsidRPr="00947197">
        <w:rPr>
          <w:rFonts w:ascii="Arial" w:hAnsi="Arial" w:cs="Arial"/>
          <w:b/>
          <w:bCs/>
          <w:color w:val="2F5496" w:themeColor="accent1" w:themeShade="BF"/>
          <w:sz w:val="23"/>
          <w:szCs w:val="23"/>
          <w:shd w:val="clear" w:color="auto" w:fill="FFFFFF"/>
        </w:rPr>
        <w:t>£6,124</w:t>
      </w:r>
    </w:p>
    <w:p w14:paraId="2D9AEB2E" w14:textId="2B3CFD1C" w:rsidR="00F423AC" w:rsidRPr="00947197" w:rsidRDefault="00F423AC" w:rsidP="002673A0">
      <w:pPr>
        <w:spacing w:line="240" w:lineRule="auto"/>
        <w:rPr>
          <w:rFonts w:ascii="Arial" w:hAnsi="Arial" w:cs="Arial"/>
          <w:color w:val="2F5496" w:themeColor="accent1" w:themeShade="BF"/>
          <w:sz w:val="23"/>
          <w:szCs w:val="23"/>
          <w:shd w:val="clear" w:color="auto" w:fill="FFFFFF"/>
        </w:rPr>
      </w:pPr>
    </w:p>
    <w:p w14:paraId="6C55EA3D" w14:textId="77777777" w:rsidR="002673A0" w:rsidRPr="00947197" w:rsidRDefault="00F423AC" w:rsidP="005C6045">
      <w:pPr>
        <w:spacing w:line="240" w:lineRule="auto"/>
        <w:jc w:val="center"/>
        <w:rPr>
          <w:rStyle w:val="Strong"/>
          <w:rFonts w:ascii="Arial" w:hAnsi="Arial" w:cs="Arial"/>
          <w:color w:val="2F5496" w:themeColor="accent1" w:themeShade="BF"/>
          <w:sz w:val="23"/>
          <w:szCs w:val="23"/>
          <w:bdr w:val="none" w:sz="0" w:space="0" w:color="auto" w:frame="1"/>
          <w:shd w:val="clear" w:color="auto" w:fill="FFFFFF"/>
        </w:rPr>
      </w:pPr>
      <w:r w:rsidRPr="00947197">
        <w:rPr>
          <w:rStyle w:val="Strong"/>
          <w:rFonts w:ascii="Arial" w:hAnsi="Arial" w:cs="Arial"/>
          <w:color w:val="2F5496" w:themeColor="accent1" w:themeShade="BF"/>
          <w:sz w:val="23"/>
          <w:szCs w:val="23"/>
          <w:bdr w:val="none" w:sz="0" w:space="0" w:color="auto" w:frame="1"/>
          <w:shd w:val="clear" w:color="auto" w:fill="FFFFFF"/>
        </w:rPr>
        <w:t>Round 2</w:t>
      </w:r>
    </w:p>
    <w:p w14:paraId="4E361539" w14:textId="7A6EC7AC" w:rsidR="002673A0" w:rsidRPr="00947197" w:rsidRDefault="00F423AC" w:rsidP="002673A0">
      <w:pPr>
        <w:spacing w:line="240" w:lineRule="auto"/>
        <w:rPr>
          <w:rFonts w:ascii="Arial" w:hAnsi="Arial" w:cs="Arial"/>
          <w:b/>
          <w:bCs/>
          <w:color w:val="2F5496" w:themeColor="accent1" w:themeShade="BF"/>
          <w:sz w:val="23"/>
          <w:szCs w:val="23"/>
          <w:shd w:val="clear" w:color="auto" w:fill="FFFFFF"/>
        </w:rPr>
      </w:pPr>
      <w:r w:rsidRPr="00947197">
        <w:rPr>
          <w:rFonts w:ascii="Arial" w:hAnsi="Arial" w:cs="Arial"/>
          <w:b/>
          <w:bCs/>
          <w:color w:val="2F5496" w:themeColor="accent1" w:themeShade="BF"/>
          <w:sz w:val="23"/>
          <w:szCs w:val="23"/>
          <w:bdr w:val="none" w:sz="0" w:space="0" w:color="auto" w:frame="1"/>
          <w:shd w:val="clear" w:color="auto" w:fill="FFFFFF"/>
        </w:rPr>
        <w:br/>
      </w:r>
      <w:r w:rsidRPr="00947197">
        <w:rPr>
          <w:rFonts w:ascii="Arial" w:hAnsi="Arial" w:cs="Arial"/>
          <w:b/>
          <w:bCs/>
          <w:color w:val="2F5496" w:themeColor="accent1" w:themeShade="BF"/>
          <w:sz w:val="23"/>
          <w:szCs w:val="23"/>
          <w:shd w:val="clear" w:color="auto" w:fill="FFFFFF"/>
        </w:rPr>
        <w:t>Barnack Cricket Club</w:t>
      </w:r>
      <w:r w:rsidRPr="00947197">
        <w:rPr>
          <w:rFonts w:ascii="Arial" w:hAnsi="Arial" w:cs="Arial"/>
          <w:color w:val="2F5496" w:themeColor="accent1" w:themeShade="BF"/>
          <w:sz w:val="23"/>
          <w:szCs w:val="23"/>
          <w:shd w:val="clear" w:color="auto" w:fill="FFFFFF"/>
        </w:rPr>
        <w:t xml:space="preserve"> Community Sports and Storage Shed </w:t>
      </w:r>
      <w:r w:rsidRPr="00947197">
        <w:rPr>
          <w:rFonts w:ascii="Arial" w:hAnsi="Arial" w:cs="Arial"/>
          <w:b/>
          <w:bCs/>
          <w:color w:val="2F5496" w:themeColor="accent1" w:themeShade="BF"/>
          <w:sz w:val="23"/>
          <w:szCs w:val="23"/>
          <w:shd w:val="clear" w:color="auto" w:fill="FFFFFF"/>
        </w:rPr>
        <w:t>£39,949</w:t>
      </w:r>
    </w:p>
    <w:p w14:paraId="1F1E4463" w14:textId="6D61D55F" w:rsidR="002673A0" w:rsidRPr="00947197" w:rsidRDefault="00F423AC" w:rsidP="002673A0">
      <w:pPr>
        <w:spacing w:line="240" w:lineRule="auto"/>
        <w:rPr>
          <w:rFonts w:ascii="Arial" w:hAnsi="Arial" w:cs="Arial"/>
          <w:color w:val="2F5496" w:themeColor="accent1" w:themeShade="BF"/>
          <w:sz w:val="23"/>
          <w:szCs w:val="23"/>
          <w:shd w:val="clear" w:color="auto" w:fill="FFFFFF"/>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Langtoft Parish Council</w:t>
      </w:r>
      <w:r w:rsidRPr="00947197">
        <w:rPr>
          <w:rFonts w:ascii="Arial" w:hAnsi="Arial" w:cs="Arial"/>
          <w:color w:val="2F5496" w:themeColor="accent1" w:themeShade="BF"/>
          <w:sz w:val="23"/>
          <w:szCs w:val="23"/>
          <w:shd w:val="clear" w:color="auto" w:fill="FFFFFF"/>
        </w:rPr>
        <w:t xml:space="preserve"> East End Pond Restoration </w:t>
      </w:r>
      <w:r w:rsidRPr="00947197">
        <w:rPr>
          <w:rFonts w:ascii="Arial" w:hAnsi="Arial" w:cs="Arial"/>
          <w:b/>
          <w:bCs/>
          <w:color w:val="2F5496" w:themeColor="accent1" w:themeShade="BF"/>
          <w:sz w:val="23"/>
          <w:szCs w:val="23"/>
          <w:shd w:val="clear" w:color="auto" w:fill="FFFFFF"/>
        </w:rPr>
        <w:t>£7,615</w:t>
      </w:r>
    </w:p>
    <w:p w14:paraId="11571C97" w14:textId="4E8F9E54" w:rsidR="002673A0" w:rsidRPr="00947197" w:rsidRDefault="00F423AC" w:rsidP="002673A0">
      <w:pPr>
        <w:spacing w:line="240" w:lineRule="auto"/>
        <w:rPr>
          <w:rFonts w:ascii="Arial" w:hAnsi="Arial" w:cs="Arial"/>
          <w:color w:val="2F5496" w:themeColor="accent1" w:themeShade="BF"/>
          <w:sz w:val="23"/>
          <w:szCs w:val="23"/>
          <w:shd w:val="clear" w:color="auto" w:fill="FFFFFF"/>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Nene Park Trust</w:t>
      </w:r>
      <w:r w:rsidR="002673A0" w:rsidRPr="00947197">
        <w:rPr>
          <w:rFonts w:ascii="Arial" w:hAnsi="Arial" w:cs="Arial"/>
          <w:b/>
          <w:bCs/>
          <w:color w:val="2F5496" w:themeColor="accent1" w:themeShade="BF"/>
          <w:sz w:val="23"/>
          <w:szCs w:val="23"/>
          <w:shd w:val="clear" w:color="auto" w:fill="FFFFFF"/>
        </w:rPr>
        <w:t xml:space="preserve"> </w:t>
      </w:r>
      <w:r w:rsidRPr="00947197">
        <w:rPr>
          <w:rFonts w:ascii="Arial" w:hAnsi="Arial" w:cs="Arial"/>
          <w:color w:val="2F5496" w:themeColor="accent1" w:themeShade="BF"/>
          <w:sz w:val="23"/>
          <w:szCs w:val="23"/>
          <w:shd w:val="clear" w:color="auto" w:fill="FFFFFF"/>
        </w:rPr>
        <w:t xml:space="preserve">Construction of </w:t>
      </w:r>
      <w:proofErr w:type="spellStart"/>
      <w:r w:rsidRPr="00947197">
        <w:rPr>
          <w:rFonts w:ascii="Arial" w:hAnsi="Arial" w:cs="Arial"/>
          <w:color w:val="2F5496" w:themeColor="accent1" w:themeShade="BF"/>
          <w:sz w:val="23"/>
          <w:szCs w:val="23"/>
          <w:shd w:val="clear" w:color="auto" w:fill="FFFFFF"/>
        </w:rPr>
        <w:t>PlayZone</w:t>
      </w:r>
      <w:proofErr w:type="spellEnd"/>
      <w:r w:rsidRPr="00947197">
        <w:rPr>
          <w:rFonts w:ascii="Arial" w:hAnsi="Arial" w:cs="Arial"/>
          <w:color w:val="2F5496" w:themeColor="accent1" w:themeShade="BF"/>
          <w:sz w:val="23"/>
          <w:szCs w:val="23"/>
          <w:shd w:val="clear" w:color="auto" w:fill="FFFFFF"/>
        </w:rPr>
        <w:t xml:space="preserve"> Community Sports Facility </w:t>
      </w:r>
      <w:r w:rsidRPr="00947197">
        <w:rPr>
          <w:rFonts w:ascii="Arial" w:hAnsi="Arial" w:cs="Arial"/>
          <w:b/>
          <w:bCs/>
          <w:color w:val="2F5496" w:themeColor="accent1" w:themeShade="BF"/>
          <w:sz w:val="23"/>
          <w:szCs w:val="23"/>
          <w:shd w:val="clear" w:color="auto" w:fill="FFFFFF"/>
        </w:rPr>
        <w:t>£50,000</w:t>
      </w:r>
    </w:p>
    <w:p w14:paraId="09550D94" w14:textId="389F4263" w:rsidR="002673A0" w:rsidRPr="00947197" w:rsidRDefault="00F423AC" w:rsidP="002673A0">
      <w:pPr>
        <w:spacing w:line="240" w:lineRule="auto"/>
        <w:rPr>
          <w:rFonts w:ascii="Arial" w:hAnsi="Arial" w:cs="Arial"/>
          <w:color w:val="2F5496" w:themeColor="accent1" w:themeShade="BF"/>
          <w:sz w:val="23"/>
          <w:szCs w:val="23"/>
          <w:shd w:val="clear" w:color="auto" w:fill="FFFFFF"/>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Peterborough City Rowing Club</w:t>
      </w:r>
      <w:r w:rsidRPr="00947197">
        <w:rPr>
          <w:rFonts w:ascii="Arial" w:hAnsi="Arial" w:cs="Arial"/>
          <w:color w:val="2F5496" w:themeColor="accent1" w:themeShade="BF"/>
          <w:sz w:val="23"/>
          <w:szCs w:val="23"/>
          <w:shd w:val="clear" w:color="auto" w:fill="FFFFFF"/>
        </w:rPr>
        <w:t xml:space="preserve"> Facilities Extension and Kitchen Upgrade </w:t>
      </w:r>
      <w:r w:rsidRPr="00947197">
        <w:rPr>
          <w:rFonts w:ascii="Arial" w:hAnsi="Arial" w:cs="Arial"/>
          <w:b/>
          <w:bCs/>
          <w:color w:val="2F5496" w:themeColor="accent1" w:themeShade="BF"/>
          <w:sz w:val="23"/>
          <w:szCs w:val="23"/>
          <w:shd w:val="clear" w:color="auto" w:fill="FFFFFF"/>
        </w:rPr>
        <w:t>£50,000</w:t>
      </w:r>
    </w:p>
    <w:p w14:paraId="733508F7" w14:textId="5D847CA0" w:rsidR="002673A0" w:rsidRPr="00947197" w:rsidRDefault="00F423AC" w:rsidP="002673A0">
      <w:pPr>
        <w:spacing w:line="240" w:lineRule="auto"/>
        <w:rPr>
          <w:rFonts w:ascii="Arial" w:hAnsi="Arial" w:cs="Arial"/>
          <w:color w:val="2F5496" w:themeColor="accent1" w:themeShade="BF"/>
          <w:sz w:val="23"/>
          <w:szCs w:val="23"/>
          <w:shd w:val="clear" w:color="auto" w:fill="FFFFFF"/>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Peterborough Lions Leisure Community Interest Company</w:t>
      </w:r>
      <w:r w:rsidR="002673A0" w:rsidRPr="00947197">
        <w:rPr>
          <w:rFonts w:ascii="Arial" w:hAnsi="Arial" w:cs="Arial"/>
          <w:color w:val="2F5496" w:themeColor="accent1" w:themeShade="BF"/>
          <w:sz w:val="23"/>
          <w:szCs w:val="23"/>
          <w:shd w:val="clear" w:color="auto" w:fill="FFFFFF"/>
        </w:rPr>
        <w:t xml:space="preserve"> </w:t>
      </w:r>
      <w:r w:rsidRPr="00947197">
        <w:rPr>
          <w:rFonts w:ascii="Arial" w:hAnsi="Arial" w:cs="Arial"/>
          <w:color w:val="2F5496" w:themeColor="accent1" w:themeShade="BF"/>
          <w:sz w:val="23"/>
          <w:szCs w:val="23"/>
          <w:shd w:val="clear" w:color="auto" w:fill="FFFFFF"/>
        </w:rPr>
        <w:t xml:space="preserve">Multi Use Floodlit Artificial Football/Netball Pitch and Toilet (Bretton Park) </w:t>
      </w:r>
      <w:r w:rsidRPr="00947197">
        <w:rPr>
          <w:rFonts w:ascii="Arial" w:hAnsi="Arial" w:cs="Arial"/>
          <w:b/>
          <w:bCs/>
          <w:color w:val="2F5496" w:themeColor="accent1" w:themeShade="BF"/>
          <w:sz w:val="23"/>
          <w:szCs w:val="23"/>
          <w:shd w:val="clear" w:color="auto" w:fill="FFFFFF"/>
        </w:rPr>
        <w:t>£50,000</w:t>
      </w:r>
    </w:p>
    <w:p w14:paraId="5DC6D3E4" w14:textId="67B9933F" w:rsidR="00F423AC" w:rsidRPr="00947197" w:rsidRDefault="00F423AC" w:rsidP="002673A0">
      <w:pPr>
        <w:spacing w:line="240" w:lineRule="auto"/>
        <w:rPr>
          <w:rFonts w:ascii="Arial" w:hAnsi="Arial" w:cs="Arial"/>
          <w:color w:val="2F5496" w:themeColor="accent1" w:themeShade="BF"/>
        </w:rPr>
      </w:pPr>
      <w:r w:rsidRPr="00947197">
        <w:rPr>
          <w:rFonts w:ascii="Arial" w:hAnsi="Arial" w:cs="Arial"/>
          <w:color w:val="2F5496" w:themeColor="accent1" w:themeShade="BF"/>
          <w:sz w:val="23"/>
          <w:szCs w:val="23"/>
        </w:rPr>
        <w:br/>
      </w:r>
      <w:r w:rsidRPr="00947197">
        <w:rPr>
          <w:rFonts w:ascii="Arial" w:hAnsi="Arial" w:cs="Arial"/>
          <w:b/>
          <w:bCs/>
          <w:color w:val="2F5496" w:themeColor="accent1" w:themeShade="BF"/>
          <w:sz w:val="23"/>
          <w:szCs w:val="23"/>
          <w:shd w:val="clear" w:color="auto" w:fill="FFFFFF"/>
        </w:rPr>
        <w:t>Peterborough Town Cricket Club</w:t>
      </w:r>
      <w:r w:rsidRPr="00947197">
        <w:rPr>
          <w:rFonts w:ascii="Arial" w:hAnsi="Arial" w:cs="Arial"/>
          <w:color w:val="2F5496" w:themeColor="accent1" w:themeShade="BF"/>
          <w:sz w:val="23"/>
          <w:szCs w:val="23"/>
          <w:shd w:val="clear" w:color="auto" w:fill="FFFFFF"/>
        </w:rPr>
        <w:t xml:space="preserve"> Permanent Irrigation System to Reduce Water Waste &amp; Volunteer Time </w:t>
      </w:r>
      <w:r w:rsidRPr="00947197">
        <w:rPr>
          <w:rFonts w:ascii="Arial" w:hAnsi="Arial" w:cs="Arial"/>
          <w:b/>
          <w:bCs/>
          <w:color w:val="2F5496" w:themeColor="accent1" w:themeShade="BF"/>
          <w:sz w:val="23"/>
          <w:szCs w:val="23"/>
          <w:shd w:val="clear" w:color="auto" w:fill="FFFFFF"/>
        </w:rPr>
        <w:t>£15,000</w:t>
      </w:r>
    </w:p>
    <w:sectPr w:rsidR="00F423AC" w:rsidRPr="00947197" w:rsidSect="00F423AC">
      <w:headerReference w:type="first" r:id="rId8"/>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A08A2" w14:textId="77777777" w:rsidR="002D217D" w:rsidRDefault="002D217D" w:rsidP="00F423AC">
      <w:pPr>
        <w:spacing w:after="0" w:line="240" w:lineRule="auto"/>
      </w:pPr>
      <w:r>
        <w:separator/>
      </w:r>
    </w:p>
  </w:endnote>
  <w:endnote w:type="continuationSeparator" w:id="0">
    <w:p w14:paraId="55F83795" w14:textId="77777777" w:rsidR="002D217D" w:rsidRDefault="002D217D" w:rsidP="00F4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E1F64" w14:textId="77777777" w:rsidR="002D217D" w:rsidRDefault="002D217D" w:rsidP="00F423AC">
      <w:pPr>
        <w:spacing w:after="0" w:line="240" w:lineRule="auto"/>
      </w:pPr>
      <w:r>
        <w:separator/>
      </w:r>
    </w:p>
  </w:footnote>
  <w:footnote w:type="continuationSeparator" w:id="0">
    <w:p w14:paraId="24C160AF" w14:textId="77777777" w:rsidR="002D217D" w:rsidRDefault="002D217D" w:rsidP="00F4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BE30" w14:textId="7E10526A" w:rsidR="00F423AC" w:rsidRPr="00947197" w:rsidRDefault="00947197" w:rsidP="00947197">
    <w:pPr>
      <w:pStyle w:val="Header"/>
      <w:jc w:val="center"/>
      <w:rPr>
        <w:rFonts w:ascii="Arial" w:hAnsi="Arial" w:cs="Arial"/>
        <w:b/>
        <w:bCs/>
        <w:color w:val="2F5496" w:themeColor="accent1" w:themeShade="BF"/>
        <w:sz w:val="36"/>
        <w:szCs w:val="36"/>
      </w:rPr>
    </w:pPr>
    <w:r w:rsidRPr="00947197">
      <w:rPr>
        <w:rFonts w:ascii="Arial" w:hAnsi="Arial" w:cs="Arial"/>
        <w:b/>
        <w:bCs/>
        <w:color w:val="2F5496" w:themeColor="accent1" w:themeShade="BF"/>
        <w:sz w:val="36"/>
        <w:szCs w:val="36"/>
      </w:rPr>
      <w:t>The Augean Community Funds</w:t>
    </w:r>
  </w:p>
  <w:p w14:paraId="5FF0ADF1" w14:textId="77777777" w:rsidR="00F423AC" w:rsidRDefault="00F42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AC"/>
    <w:rsid w:val="000252F4"/>
    <w:rsid w:val="002673A0"/>
    <w:rsid w:val="002D217D"/>
    <w:rsid w:val="00495454"/>
    <w:rsid w:val="005C6045"/>
    <w:rsid w:val="00700CFA"/>
    <w:rsid w:val="00947197"/>
    <w:rsid w:val="00D449DB"/>
    <w:rsid w:val="00F42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85BD"/>
  <w15:chartTrackingRefBased/>
  <w15:docId w15:val="{6E84D78D-FEDF-4B35-BEA3-C0F4FA74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3AC"/>
  </w:style>
  <w:style w:type="paragraph" w:styleId="Footer">
    <w:name w:val="footer"/>
    <w:basedOn w:val="Normal"/>
    <w:link w:val="FooterChar"/>
    <w:uiPriority w:val="99"/>
    <w:unhideWhenUsed/>
    <w:rsid w:val="00F42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3AC"/>
  </w:style>
  <w:style w:type="character" w:styleId="Strong">
    <w:name w:val="Strong"/>
    <w:basedOn w:val="DefaultParagraphFont"/>
    <w:uiPriority w:val="22"/>
    <w:qFormat/>
    <w:rsid w:val="00F42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172265">
      <w:bodyDiv w:val="1"/>
      <w:marLeft w:val="0"/>
      <w:marRight w:val="0"/>
      <w:marTop w:val="0"/>
      <w:marBottom w:val="0"/>
      <w:divBdr>
        <w:top w:val="none" w:sz="0" w:space="0" w:color="auto"/>
        <w:left w:val="none" w:sz="0" w:space="0" w:color="auto"/>
        <w:bottom w:val="none" w:sz="0" w:space="0" w:color="auto"/>
        <w:right w:val="none" w:sz="0" w:space="0" w:color="auto"/>
      </w:divBdr>
    </w:div>
    <w:div w:id="16370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Cosgrove</dc:creator>
  <cp:keywords/>
  <dc:description/>
  <cp:lastModifiedBy>Edward Cosgrove</cp:lastModifiedBy>
  <cp:revision>2</cp:revision>
  <dcterms:created xsi:type="dcterms:W3CDTF">2023-10-24T09:50:00Z</dcterms:created>
  <dcterms:modified xsi:type="dcterms:W3CDTF">2023-10-24T09:50:00Z</dcterms:modified>
</cp:coreProperties>
</file>